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370A70">
        <w:rPr>
          <w:rFonts w:ascii="Trebuchet MS" w:hAnsi="Trebuchet MS" w:cs="Tahoma"/>
          <w:b/>
          <w:sz w:val="28"/>
          <w:szCs w:val="28"/>
          <w:lang w:val="es-ES"/>
        </w:rPr>
        <w:t xml:space="preserve"> 671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bookmarkStart w:id="0" w:name="_GoBack"/>
      <w:bookmarkEnd w:id="0"/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70A70">
        <w:rPr>
          <w:rFonts w:ascii="Trebuchet MS" w:hAnsi="Trebuchet MS" w:cs="Tahoma"/>
          <w:sz w:val="28"/>
          <w:szCs w:val="28"/>
          <w:lang w:val="es-ES"/>
        </w:rPr>
        <w:t>Luni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370A70">
        <w:rPr>
          <w:rFonts w:ascii="Trebuchet MS" w:hAnsi="Trebuchet MS" w:cs="Tahoma"/>
          <w:sz w:val="28"/>
          <w:szCs w:val="28"/>
          <w:lang w:val="es-ES"/>
        </w:rPr>
        <w:t>31</w:t>
      </w:r>
      <w:r w:rsidR="00EE16B9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D5A55">
        <w:rPr>
          <w:rFonts w:ascii="Trebuchet MS" w:hAnsi="Trebuchet MS" w:cs="Tahoma"/>
          <w:sz w:val="28"/>
          <w:szCs w:val="28"/>
          <w:lang w:val="es-ES"/>
        </w:rPr>
        <w:t>octombrie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0A3434">
        <w:rPr>
          <w:rFonts w:ascii="Trebuchet MS" w:hAnsi="Trebuchet MS" w:cs="Tahoma"/>
          <w:sz w:val="28"/>
          <w:szCs w:val="28"/>
          <w:lang w:val="es-ES"/>
        </w:rPr>
        <w:t>2022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B5626F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D058A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370A70">
        <w:rPr>
          <w:rFonts w:ascii="Trebuchet MS" w:hAnsi="Trebuchet MS" w:cs="Tahoma"/>
          <w:i/>
          <w:sz w:val="24"/>
          <w:szCs w:val="24"/>
          <w:lang w:val="es-ES"/>
        </w:rPr>
        <w:t>25</w:t>
      </w:r>
      <w:r w:rsidR="00D1520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370A70">
        <w:rPr>
          <w:rFonts w:ascii="Trebuchet MS" w:hAnsi="Trebuchet MS" w:cs="Tahoma"/>
          <w:i/>
          <w:sz w:val="24"/>
          <w:szCs w:val="24"/>
          <w:lang w:val="es-ES"/>
        </w:rPr>
        <w:t>octombrie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0A3434"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0A70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D5A55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4A04"/>
    <w:rsid w:val="00730BD9"/>
    <w:rsid w:val="00735024"/>
    <w:rsid w:val="00742DEC"/>
    <w:rsid w:val="00750C98"/>
    <w:rsid w:val="00751A03"/>
    <w:rsid w:val="0076799B"/>
    <w:rsid w:val="007710C7"/>
    <w:rsid w:val="007710CD"/>
    <w:rsid w:val="0077514D"/>
    <w:rsid w:val="00777656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E5F4E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2079"/>
    <w:rsid w:val="00A34221"/>
    <w:rsid w:val="00A34820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F55AD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D0A0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4F1A9-485D-4452-B1B9-B9995442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2022-09-22T12:19:00Z</cp:lastPrinted>
  <dcterms:created xsi:type="dcterms:W3CDTF">2022-10-19T12:14:00Z</dcterms:created>
  <dcterms:modified xsi:type="dcterms:W3CDTF">2022-10-25T08:57:00Z</dcterms:modified>
</cp:coreProperties>
</file>